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A587C">
      <w:pPr>
        <w:pStyle w:val="4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</w:t>
      </w:r>
      <w:bookmarkStart w:id="0" w:name="_GoBack"/>
      <w:bookmarkEnd w:id="0"/>
      <w:r>
        <w:t>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14:paraId="54CDD228">
      <w:pPr>
        <w:pStyle w:val="4"/>
        <w:spacing w:before="63" w:line="242" w:lineRule="auto"/>
        <w:ind w:right="8"/>
        <w:rPr>
          <w:rFonts w:hint="default"/>
          <w:spacing w:val="-3"/>
          <w:lang w:val="ru-RU"/>
        </w:rPr>
      </w:pPr>
      <w:r>
        <w:t>МБОУ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>«Бизякинская средняя общеобразовательная школа»</w:t>
      </w:r>
    </w:p>
    <w:p w14:paraId="433917DE">
      <w:pPr>
        <w:pStyle w:val="4"/>
        <w:spacing w:before="63" w:line="242" w:lineRule="auto"/>
        <w:ind w:right="8"/>
        <w:rPr>
          <w:rFonts w:hint="default"/>
          <w:spacing w:val="-3"/>
          <w:lang w:val="ru-RU"/>
        </w:rPr>
      </w:pPr>
      <w:r>
        <w:rPr>
          <w:rFonts w:hint="default"/>
          <w:spacing w:val="-3"/>
          <w:lang w:val="ru-RU"/>
        </w:rPr>
        <w:t>Менделеевского района</w:t>
      </w:r>
    </w:p>
    <w:p w14:paraId="00F7E032">
      <w:pPr>
        <w:pStyle w:val="4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14:paraId="11035859">
      <w:pPr>
        <w:pStyle w:val="4"/>
        <w:spacing w:before="102" w:after="1"/>
        <w:ind w:left="0"/>
        <w:jc w:val="left"/>
        <w:rPr>
          <w:sz w:val="20"/>
        </w:r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607C0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11" w:type="dxa"/>
          </w:tcPr>
          <w:p w14:paraId="34F95742">
            <w:pPr>
              <w:pStyle w:val="7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14:paraId="663A22A0">
            <w:pPr>
              <w:pStyle w:val="7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14:paraId="64C51529">
            <w:pPr>
              <w:pStyle w:val="7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14:paraId="39C60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697021F6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14:paraId="2B5A6964">
            <w:pPr>
              <w:pStyle w:val="7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14:paraId="09BC0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43095334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14:paraId="2CB42A74">
            <w:pPr>
              <w:pStyle w:val="7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14:paraId="55ADF8C6">
            <w:pPr>
              <w:pStyle w:val="7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14:paraId="4EFA1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1E99AFD1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14:paraId="6E2AA3E9">
            <w:pPr>
              <w:pStyle w:val="7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14:paraId="6A55771C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14:paraId="29D36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BF27497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14:paraId="7545A7F2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14:paraId="13BE3991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2C25B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583D79FE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14:paraId="20D316AC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14:paraId="0C86930E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39BF3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9B41728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14:paraId="3271E2BA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5CA7DB3B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42FC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11" w:type="dxa"/>
          </w:tcPr>
          <w:p w14:paraId="261812B7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14:paraId="2319A339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14:paraId="31A35D93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14:paraId="64D23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4816821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0A34B059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688BADD8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6721A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711" w:type="dxa"/>
          </w:tcPr>
          <w:p w14:paraId="2CC4D804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14:paraId="7DF14FFC">
            <w:pPr>
              <w:pStyle w:val="7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14:paraId="67A722A1">
            <w:pPr>
              <w:pStyle w:val="7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14:paraId="13A3B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56072BF6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14:paraId="70872A17">
            <w:pPr>
              <w:pStyle w:val="7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14:paraId="7216239D">
            <w:pPr>
              <w:pStyle w:val="7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14:paraId="4E2F1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1" w:type="dxa"/>
          </w:tcPr>
          <w:p w14:paraId="6420FBFB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14:paraId="068D1945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14:paraId="6870D930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14:paraId="7376C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87412CD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14:paraId="41349C98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14:paraId="375D640B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32441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4EDEFDF1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14:paraId="6E727F68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14:paraId="001277B7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01BAE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D7FB72F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14:paraId="0AC41245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14:paraId="7D7A8FB9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14:paraId="346D9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1D1625F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3F7ECF70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7BFBB823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2BEE5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032298A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14:paraId="35347AA3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14:paraId="59855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11" w:type="dxa"/>
          </w:tcPr>
          <w:p w14:paraId="5BF57A44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14:paraId="61F9F732">
            <w:pPr>
              <w:pStyle w:val="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6F3DAD61">
            <w:pPr>
              <w:pStyle w:val="7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</w:tr>
      <w:tr w14:paraId="574B7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90354D7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14:paraId="292E3F1E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14:paraId="4F909C07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14:paraId="48F0E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6177619B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14:paraId="75AFC43F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14:paraId="79A360E9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4D8C0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383951EA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14:paraId="54946AF3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14:paraId="51F06E85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6C22BCC3">
      <w:pPr>
        <w:pStyle w:val="7"/>
        <w:spacing w:after="0"/>
        <w:rPr>
          <w:sz w:val="28"/>
        </w:rPr>
        <w:sectPr>
          <w:type w:val="continuous"/>
          <w:pgSz w:w="11940" w:h="16860"/>
          <w:pgMar w:top="1040" w:right="566" w:bottom="280" w:left="425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3558C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163140F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07" w:type="dxa"/>
          </w:tcPr>
          <w:p w14:paraId="7C925D1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14:paraId="5B0FCC3A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2DFB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408CA733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14:paraId="77EEFB8D">
            <w:pPr>
              <w:pStyle w:val="7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14:paraId="2A0A92DC">
            <w:pPr>
              <w:pStyle w:val="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14:paraId="401C3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399E284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14:paraId="02734341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14:paraId="01028801">
            <w:pPr>
              <w:pStyle w:val="7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14:paraId="0BF47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B350A12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14:paraId="5C13D2D7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14:paraId="3B2C671A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C695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4FE71EDF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14:paraId="1CAC7D4A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14:paraId="727B690A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4AFE3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9EC3F79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14:paraId="423C0764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14:paraId="41428CC0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0AB3F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53FBD702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14:paraId="268140EB">
            <w:pPr>
              <w:pStyle w:val="7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2180F3EE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14:paraId="00DE9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1ECA361D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14:paraId="50F7C847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14:paraId="2CE6696E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5E6B1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537C9B9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14:paraId="30A37FC4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14:paraId="608D07DE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11B76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19B61D69">
            <w:pPr>
              <w:pStyle w:val="7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14:paraId="3CC9FC8C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14:paraId="7EC1F1F7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A0FD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9BCCF3A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298C9A9A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5186E8F3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09AE0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1BF9AC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14:paraId="5A19742A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14:paraId="2B0E4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28D846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14:paraId="6EBA9979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02A36356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0CBD2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4940CB0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14:paraId="4A684EF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14:paraId="38C2512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C705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711" w:type="dxa"/>
          </w:tcPr>
          <w:p w14:paraId="5BD28BCC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14:paraId="1E585977">
            <w:pPr>
              <w:pStyle w:val="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14:paraId="558EA9B2">
            <w:pPr>
              <w:pStyle w:val="7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14:paraId="57E467E9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601DB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ADE8F2C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14:paraId="0CC98D07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3FE55EFD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6C0C5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7F57203B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14:paraId="7DEDDA95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14:paraId="3C2A9AEE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0C9A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73840963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14:paraId="10D12DA2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14:paraId="6E143451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3B77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43502AAB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6313D6E8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4972EAD0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7D783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B1EB26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14:paraId="6ACEF54A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14:paraId="78750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A04F94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14:paraId="56A466B7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14:paraId="08A96D16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20C4C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DDE576E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14:paraId="4E38333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14:paraId="6EAB288E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16C3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08EB8C3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14:paraId="715D55D2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14:paraId="4BC978EC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2CE0F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1ED48ED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14:paraId="2358C627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14:paraId="0778002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14:paraId="637FA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1CD7CF41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6C378F01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44886CC2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</w:tbl>
    <w:p w14:paraId="7B53E013">
      <w:pPr>
        <w:pStyle w:val="7"/>
        <w:spacing w:after="0"/>
        <w:rPr>
          <w:sz w:val="28"/>
        </w:rPr>
        <w:sectPr>
          <w:type w:val="continuous"/>
          <w:pgSz w:w="11940" w:h="16860"/>
          <w:pgMar w:top="1040" w:right="566" w:bottom="280" w:left="425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730DA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7585D2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66" w:type="dxa"/>
            <w:gridSpan w:val="2"/>
          </w:tcPr>
          <w:p w14:paraId="6EF4CBB6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14:paraId="65E0E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77707303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14:paraId="46C0B2D2">
            <w:pPr>
              <w:pStyle w:val="7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14:paraId="6DFAF22D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14:paraId="48F8A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1634B00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14:paraId="7BDD09E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14:paraId="6A4150CF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0D60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41917102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14:paraId="2D03F09F">
            <w:pPr>
              <w:pStyle w:val="7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14:paraId="409D3781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0CBE6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5461E5AA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14:paraId="75BA460E">
            <w:pPr>
              <w:pStyle w:val="7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14:paraId="7D5726E6">
            <w:pPr>
              <w:pStyle w:val="7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14:paraId="391A1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1" w:type="dxa"/>
          </w:tcPr>
          <w:p w14:paraId="3E3E525A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14:paraId="7917EF19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14:paraId="35A0F0DE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468D3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A5D49F0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14:paraId="10D08836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14:paraId="76F32A8F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2DC61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85E3810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14:paraId="62E4547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14:paraId="23659DD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C36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C793D4C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244D573E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7625C45F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18721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5CAEED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14:paraId="29C2F775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14:paraId="2C89CFD7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595AF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AAA666E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14:paraId="4FCDF134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14:paraId="5C23E648">
            <w:pPr>
              <w:pStyle w:val="7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14:paraId="5B92B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11" w:type="dxa"/>
          </w:tcPr>
          <w:p w14:paraId="7140561B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14:paraId="0DD7F500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14:paraId="4FD87918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72CE6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DEEAF96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14:paraId="09471D99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14:paraId="53593825">
            <w:pPr>
              <w:pStyle w:val="7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14:paraId="522D18E1"/>
    <w:sectPr>
      <w:type w:val="continuous"/>
      <w:pgSz w:w="11940" w:h="16860"/>
      <w:pgMar w:top="1040" w:right="566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67E6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before="158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2026-03-31T08:30:00Z</dcterms:created>
  <dc:creator>Айгуль</dc:creator>
  <cp:lastModifiedBy>Айгуль</cp:lastModifiedBy>
  <dcterms:modified xsi:type="dcterms:W3CDTF">2026-03-31T08:33:48Z</dcterms:modified>
  <dc:title>План работы первичной профсоюзной организации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EF5F4F50CAFB438EB581E7B7561DA9BA_12</vt:lpwstr>
  </property>
</Properties>
</file>